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1D3" w:rsidRPr="00A00BBA" w:rsidRDefault="005E41D3" w:rsidP="00DF3B82">
      <w:pPr>
        <w:jc w:val="both"/>
        <w:rPr>
          <w:rFonts w:ascii="Arial" w:hAnsi="Arial" w:cs="Arial"/>
          <w:sz w:val="36"/>
          <w:szCs w:val="28"/>
        </w:rPr>
      </w:pPr>
      <w:r w:rsidRPr="00A00BBA">
        <w:rPr>
          <w:rFonts w:ascii="Arial" w:hAnsi="Arial" w:cs="Arial"/>
          <w:b/>
          <w:bCs/>
          <w:sz w:val="36"/>
          <w:szCs w:val="28"/>
        </w:rPr>
        <w:t xml:space="preserve">Supplementary Regulations for the Degree of Bachelor of Music (BMus) </w:t>
      </w:r>
    </w:p>
    <w:p w:rsidR="005E41D3" w:rsidRPr="00A00BBA" w:rsidRDefault="005E41D3" w:rsidP="007E6A3F">
      <w:pPr>
        <w:ind w:left="426" w:hanging="426"/>
        <w:jc w:val="both"/>
        <w:rPr>
          <w:rFonts w:ascii="Arial" w:hAnsi="Arial" w:cs="Arial"/>
          <w:sz w:val="20"/>
          <w:szCs w:val="17"/>
        </w:rPr>
      </w:pPr>
      <w:r w:rsidRPr="00A00BBA">
        <w:rPr>
          <w:rFonts w:ascii="Arial" w:hAnsi="Arial" w:cs="Arial"/>
          <w:sz w:val="20"/>
          <w:szCs w:val="17"/>
        </w:rPr>
        <w:t>1.</w:t>
      </w:r>
      <w:r w:rsidR="007E6A3F">
        <w:rPr>
          <w:rFonts w:ascii="Arial" w:hAnsi="Arial" w:cs="Arial"/>
          <w:sz w:val="20"/>
          <w:szCs w:val="17"/>
        </w:rPr>
        <w:tab/>
      </w:r>
      <w:r w:rsidRPr="00A00BBA">
        <w:rPr>
          <w:rFonts w:ascii="Arial" w:hAnsi="Arial" w:cs="Arial"/>
          <w:sz w:val="20"/>
          <w:szCs w:val="17"/>
        </w:rPr>
        <w:t xml:space="preserve">The Degree of Bachelor of Music (BMus) may be conferred as a Designated Degree of BMus, BMus with Honours, Designated Degree of BMus (Education), BMus with Honours (Education), Designated Degree of BMus (Community Music) or BMus (Hons) Community Music. Candidates for the Degree with Honours who have completed satisfactorily a programme accredited by the General Teaching Council for Scotland shall be awarded the Degree of BMus with Honours (Education). </w:t>
      </w:r>
    </w:p>
    <w:p w:rsidR="005E41D3" w:rsidRPr="00A00BBA" w:rsidRDefault="005E41D3" w:rsidP="007E6A3F">
      <w:pPr>
        <w:ind w:left="426" w:hanging="426"/>
        <w:jc w:val="both"/>
        <w:rPr>
          <w:rFonts w:ascii="Arial" w:hAnsi="Arial" w:cs="Arial"/>
          <w:sz w:val="20"/>
          <w:szCs w:val="17"/>
        </w:rPr>
      </w:pPr>
      <w:r w:rsidRPr="00A00BBA">
        <w:rPr>
          <w:rFonts w:ascii="Arial" w:hAnsi="Arial" w:cs="Arial"/>
          <w:sz w:val="20"/>
          <w:szCs w:val="17"/>
        </w:rPr>
        <w:t>2.</w:t>
      </w:r>
      <w:r w:rsidR="007E6A3F">
        <w:rPr>
          <w:rFonts w:ascii="Arial" w:hAnsi="Arial" w:cs="Arial"/>
          <w:sz w:val="20"/>
          <w:szCs w:val="17"/>
        </w:rPr>
        <w:tab/>
      </w:r>
      <w:r w:rsidRPr="00A00BBA">
        <w:rPr>
          <w:rFonts w:ascii="Arial" w:hAnsi="Arial" w:cs="Arial"/>
          <w:sz w:val="20"/>
          <w:szCs w:val="17"/>
        </w:rPr>
        <w:t xml:space="preserve">Before being admitted to the Honours programme (levels 3 and 4) leading to the degree of BMus with Honours (Education) or BMus (Hons) Community Music, or to the Designated BMus (Education) programme year 3 all candidates must, in addition to satisfying any academic requirements for admission, satisfactorily complete a Protection of Vulnerable Groups (PVG) check. </w:t>
      </w:r>
    </w:p>
    <w:p w:rsidR="005E41D3" w:rsidRPr="00A00BBA" w:rsidRDefault="005E41D3" w:rsidP="007E6A3F">
      <w:pPr>
        <w:ind w:left="426" w:hanging="426"/>
        <w:jc w:val="both"/>
        <w:rPr>
          <w:rFonts w:ascii="Arial" w:hAnsi="Arial" w:cs="Arial"/>
          <w:sz w:val="20"/>
          <w:szCs w:val="17"/>
        </w:rPr>
      </w:pPr>
      <w:r w:rsidRPr="00A00BBA">
        <w:rPr>
          <w:rFonts w:ascii="Arial" w:hAnsi="Arial" w:cs="Arial"/>
          <w:sz w:val="20"/>
          <w:szCs w:val="17"/>
        </w:rPr>
        <w:t>3.</w:t>
      </w:r>
      <w:r w:rsidR="007E6A3F">
        <w:rPr>
          <w:rFonts w:ascii="Arial" w:hAnsi="Arial" w:cs="Arial"/>
          <w:sz w:val="20"/>
          <w:szCs w:val="17"/>
        </w:rPr>
        <w:tab/>
      </w:r>
      <w:r w:rsidRPr="00A00BBA">
        <w:rPr>
          <w:rFonts w:ascii="Arial" w:hAnsi="Arial" w:cs="Arial"/>
          <w:sz w:val="20"/>
          <w:szCs w:val="17"/>
        </w:rPr>
        <w:t xml:space="preserve">Candidates on the BMus with Honours (Education) and Designated BMus (Education) would also normally be required to attend for interview and practical examination mid-way through the third year of study. </w:t>
      </w:r>
    </w:p>
    <w:p w:rsidR="005E41D3" w:rsidRPr="00A00BBA" w:rsidRDefault="005E41D3" w:rsidP="007E6A3F">
      <w:pPr>
        <w:ind w:left="426" w:hanging="426"/>
        <w:jc w:val="both"/>
        <w:rPr>
          <w:rFonts w:ascii="Arial" w:hAnsi="Arial" w:cs="Arial"/>
          <w:sz w:val="20"/>
          <w:szCs w:val="17"/>
        </w:rPr>
      </w:pPr>
      <w:r w:rsidRPr="00A00BBA">
        <w:rPr>
          <w:rFonts w:ascii="Arial" w:hAnsi="Arial" w:cs="Arial"/>
          <w:sz w:val="20"/>
          <w:szCs w:val="17"/>
        </w:rPr>
        <w:t>4.</w:t>
      </w:r>
      <w:r w:rsidR="007E6A3F">
        <w:rPr>
          <w:rFonts w:ascii="Arial" w:hAnsi="Arial" w:cs="Arial"/>
          <w:sz w:val="20"/>
          <w:szCs w:val="17"/>
        </w:rPr>
        <w:tab/>
      </w:r>
      <w:r w:rsidRPr="00A00BBA">
        <w:rPr>
          <w:rFonts w:ascii="Arial" w:hAnsi="Arial" w:cs="Arial"/>
          <w:sz w:val="20"/>
          <w:szCs w:val="17"/>
        </w:rPr>
        <w:t xml:space="preserve">The programme of study leading to the degree of BMus with Honours (Education), which is accredited by the General Teaching Council for Scotland, shall be as approved by 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and is contained in the programme prescription. The Honours programme for the degree comprises programme years 3 and 4. The Teaching Qualification comprises programme year 4. </w:t>
      </w:r>
    </w:p>
    <w:p w:rsidR="005E41D3" w:rsidRPr="00A00BBA" w:rsidRDefault="005E41D3" w:rsidP="007E6A3F">
      <w:pPr>
        <w:ind w:left="426" w:hanging="426"/>
        <w:jc w:val="both"/>
        <w:rPr>
          <w:rFonts w:ascii="Arial" w:hAnsi="Arial" w:cs="Arial"/>
          <w:sz w:val="20"/>
          <w:szCs w:val="17"/>
        </w:rPr>
      </w:pPr>
      <w:r w:rsidRPr="00A00BBA">
        <w:rPr>
          <w:rFonts w:ascii="Arial" w:hAnsi="Arial" w:cs="Arial"/>
          <w:sz w:val="20"/>
          <w:szCs w:val="17"/>
        </w:rPr>
        <w:t>5.</w:t>
      </w:r>
      <w:r w:rsidR="007E6A3F">
        <w:rPr>
          <w:rFonts w:ascii="Arial" w:hAnsi="Arial" w:cs="Arial"/>
          <w:sz w:val="20"/>
          <w:szCs w:val="17"/>
        </w:rPr>
        <w:tab/>
      </w:r>
      <w:r w:rsidRPr="00A00BBA">
        <w:rPr>
          <w:rFonts w:ascii="Arial" w:hAnsi="Arial" w:cs="Arial"/>
          <w:sz w:val="20"/>
          <w:szCs w:val="17"/>
        </w:rPr>
        <w:t xml:space="preserve">Except with the permission of 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or where General Regulation 17.1 applies candidates may not progress </w:t>
      </w:r>
    </w:p>
    <w:p w:rsidR="005E41D3" w:rsidRPr="00A00BBA" w:rsidRDefault="005E41D3" w:rsidP="007E6A3F">
      <w:pPr>
        <w:spacing w:after="0" w:line="240" w:lineRule="auto"/>
        <w:ind w:left="850" w:hanging="425"/>
        <w:jc w:val="both"/>
        <w:rPr>
          <w:rFonts w:ascii="Arial" w:hAnsi="Arial" w:cs="Arial"/>
          <w:sz w:val="20"/>
          <w:szCs w:val="17"/>
        </w:rPr>
      </w:pPr>
      <w:r w:rsidRPr="00A00BBA">
        <w:rPr>
          <w:rFonts w:ascii="Arial" w:hAnsi="Arial" w:cs="Arial"/>
          <w:sz w:val="20"/>
          <w:szCs w:val="17"/>
        </w:rPr>
        <w:t>(a)</w:t>
      </w:r>
      <w:r w:rsidR="007E6A3F">
        <w:rPr>
          <w:rFonts w:ascii="Arial" w:hAnsi="Arial" w:cs="Arial"/>
          <w:sz w:val="20"/>
          <w:szCs w:val="17"/>
        </w:rPr>
        <w:tab/>
      </w:r>
      <w:r w:rsidRPr="00A00BBA">
        <w:rPr>
          <w:rFonts w:ascii="Arial" w:hAnsi="Arial" w:cs="Arial"/>
          <w:sz w:val="20"/>
          <w:szCs w:val="17"/>
        </w:rPr>
        <w:t xml:space="preserve">from programme year 1 to programme year 2 unless they have accumulated, by award or recognition, at least 90 credit points at level 1 [including, by award, recognition or exemption, those required to enter programme year 2 for the degree programme for which they are currently registered]; </w:t>
      </w:r>
      <w:r w:rsidRPr="00A00BBA">
        <w:rPr>
          <w:rFonts w:ascii="Arial" w:hAnsi="Arial" w:cs="Arial"/>
          <w:i/>
          <w:iCs/>
          <w:sz w:val="20"/>
          <w:szCs w:val="17"/>
        </w:rPr>
        <w:t xml:space="preserve">or </w:t>
      </w:r>
    </w:p>
    <w:p w:rsidR="005E41D3" w:rsidRPr="00A00BBA" w:rsidRDefault="005E41D3" w:rsidP="007E6A3F">
      <w:pPr>
        <w:spacing w:after="0" w:line="240" w:lineRule="auto"/>
        <w:ind w:left="850" w:hanging="425"/>
        <w:jc w:val="both"/>
        <w:rPr>
          <w:rFonts w:ascii="Arial" w:hAnsi="Arial" w:cs="Arial"/>
          <w:sz w:val="20"/>
          <w:szCs w:val="17"/>
        </w:rPr>
      </w:pPr>
      <w:r w:rsidRPr="00A00BBA">
        <w:rPr>
          <w:rFonts w:ascii="Arial" w:hAnsi="Arial" w:cs="Arial"/>
          <w:sz w:val="20"/>
          <w:szCs w:val="17"/>
        </w:rPr>
        <w:t>(b)</w:t>
      </w:r>
      <w:r w:rsidR="007E6A3F">
        <w:rPr>
          <w:rFonts w:ascii="Arial" w:hAnsi="Arial" w:cs="Arial"/>
          <w:sz w:val="20"/>
          <w:szCs w:val="17"/>
        </w:rPr>
        <w:tab/>
      </w:r>
      <w:r w:rsidRPr="00A00BBA">
        <w:rPr>
          <w:rFonts w:ascii="Arial" w:hAnsi="Arial" w:cs="Arial"/>
          <w:sz w:val="20"/>
          <w:szCs w:val="17"/>
        </w:rPr>
        <w:t xml:space="preserve">from programme year 2 to programme year 3 of the Designated BMus or Designated BMus (Education) unless they have accumulated, by award or recognition, at least 210 credit points at levels 1 and 2 [including, by award, recognition or exemption those required to enter programme year 3 for the degree programme for which they are currently registered]; </w:t>
      </w:r>
      <w:r w:rsidRPr="00A00BBA">
        <w:rPr>
          <w:rFonts w:ascii="Arial" w:hAnsi="Arial" w:cs="Arial"/>
          <w:i/>
          <w:iCs/>
          <w:sz w:val="20"/>
          <w:szCs w:val="17"/>
        </w:rPr>
        <w:t xml:space="preserve">or </w:t>
      </w:r>
    </w:p>
    <w:p w:rsidR="005E41D3" w:rsidRPr="00A00BBA" w:rsidRDefault="005E41D3" w:rsidP="007E6A3F">
      <w:pPr>
        <w:spacing w:after="0" w:line="240" w:lineRule="auto"/>
        <w:ind w:left="850" w:hanging="425"/>
        <w:jc w:val="both"/>
        <w:rPr>
          <w:rFonts w:ascii="Arial" w:hAnsi="Arial" w:cs="Arial"/>
          <w:sz w:val="20"/>
          <w:szCs w:val="17"/>
        </w:rPr>
      </w:pPr>
      <w:r w:rsidRPr="00A00BBA">
        <w:rPr>
          <w:rFonts w:ascii="Arial" w:hAnsi="Arial" w:cs="Arial"/>
          <w:sz w:val="20"/>
          <w:szCs w:val="17"/>
        </w:rPr>
        <w:t>(c)</w:t>
      </w:r>
      <w:r w:rsidR="007E6A3F">
        <w:rPr>
          <w:rFonts w:ascii="Arial" w:hAnsi="Arial" w:cs="Arial"/>
          <w:sz w:val="20"/>
          <w:szCs w:val="17"/>
        </w:rPr>
        <w:tab/>
      </w:r>
      <w:r w:rsidRPr="00A00BBA">
        <w:rPr>
          <w:rFonts w:ascii="Arial" w:hAnsi="Arial" w:cs="Arial"/>
          <w:sz w:val="20"/>
          <w:szCs w:val="17"/>
        </w:rPr>
        <w:t xml:space="preserve">from programme year 2 to programme year 3 of an Honours programme or the Designated BMus (Music and Communities) unless they have accumulated, by award or recognition, at least 240 credit points at levels 1 and 2 [including, by award, recognition or exemption those required to enter programme year 3 for the degree programme for which they are currently registered]; </w:t>
      </w:r>
      <w:r w:rsidRPr="00A00BBA">
        <w:rPr>
          <w:rFonts w:ascii="Arial" w:hAnsi="Arial" w:cs="Arial"/>
          <w:i/>
          <w:iCs/>
          <w:sz w:val="20"/>
          <w:szCs w:val="17"/>
        </w:rPr>
        <w:t xml:space="preserve">or </w:t>
      </w:r>
    </w:p>
    <w:p w:rsidR="005E41D3" w:rsidRPr="00A00BBA" w:rsidRDefault="005E41D3" w:rsidP="007E6A3F">
      <w:pPr>
        <w:spacing w:after="0" w:line="240" w:lineRule="auto"/>
        <w:ind w:left="850" w:hanging="425"/>
        <w:jc w:val="both"/>
        <w:rPr>
          <w:rFonts w:ascii="Arial" w:hAnsi="Arial" w:cs="Arial"/>
          <w:sz w:val="20"/>
          <w:szCs w:val="17"/>
        </w:rPr>
      </w:pPr>
      <w:r w:rsidRPr="00A00BBA">
        <w:rPr>
          <w:rFonts w:ascii="Arial" w:hAnsi="Arial" w:cs="Arial"/>
          <w:sz w:val="20"/>
          <w:szCs w:val="17"/>
        </w:rPr>
        <w:t>(d)</w:t>
      </w:r>
      <w:r w:rsidR="007E6A3F">
        <w:rPr>
          <w:rFonts w:ascii="Arial" w:hAnsi="Arial" w:cs="Arial"/>
          <w:sz w:val="20"/>
          <w:szCs w:val="17"/>
        </w:rPr>
        <w:tab/>
      </w:r>
      <w:r w:rsidRPr="00A00BBA">
        <w:rPr>
          <w:rFonts w:ascii="Arial" w:hAnsi="Arial" w:cs="Arial"/>
          <w:sz w:val="20"/>
          <w:szCs w:val="17"/>
        </w:rPr>
        <w:t xml:space="preserve">from programme year 3 to programme year 4 of the Honours BMus unless they have accumulated, by award of recognition, at least 360 credit points at Levels 1, 2 and 3 [including by award, recognition or exemption those required to enter programme year 4 for the degree programme for which they are currently registered]. </w:t>
      </w:r>
    </w:p>
    <w:p w:rsidR="005E41D3" w:rsidRDefault="005E41D3" w:rsidP="007E6A3F">
      <w:pPr>
        <w:spacing w:after="0" w:line="240" w:lineRule="auto"/>
        <w:ind w:left="850" w:hanging="425"/>
        <w:jc w:val="both"/>
        <w:rPr>
          <w:rFonts w:ascii="Arial" w:hAnsi="Arial" w:cs="Arial"/>
          <w:sz w:val="20"/>
          <w:szCs w:val="17"/>
        </w:rPr>
      </w:pPr>
      <w:r w:rsidRPr="00A00BBA">
        <w:rPr>
          <w:rFonts w:ascii="Arial" w:hAnsi="Arial" w:cs="Arial"/>
          <w:sz w:val="20"/>
          <w:szCs w:val="17"/>
        </w:rPr>
        <w:t>(e)</w:t>
      </w:r>
      <w:r w:rsidR="007E6A3F">
        <w:rPr>
          <w:rFonts w:ascii="Arial" w:hAnsi="Arial" w:cs="Arial"/>
          <w:sz w:val="20"/>
          <w:szCs w:val="17"/>
        </w:rPr>
        <w:tab/>
      </w:r>
      <w:r w:rsidRPr="00A00BBA">
        <w:rPr>
          <w:rFonts w:ascii="Arial" w:hAnsi="Arial" w:cs="Arial"/>
          <w:sz w:val="20"/>
          <w:szCs w:val="17"/>
        </w:rPr>
        <w:t xml:space="preserve">from programme year 3 of a Designated BMus, Designated BMus (Education), BMus (Education) or the BMus (Music and Communities) to programme year 4 of an Honours programme unless they have accumulated, by award or recognition, at least 360 credit points at Levels 1, 2 and 3 [including by award, recognition or exemption those required to enter programme year 4 for the degree programme for which they are currently registered]. </w:t>
      </w:r>
    </w:p>
    <w:p w:rsidR="007E6A3F" w:rsidRPr="00A00BBA" w:rsidRDefault="007E6A3F" w:rsidP="007E6A3F">
      <w:pPr>
        <w:spacing w:after="0" w:line="240" w:lineRule="auto"/>
        <w:ind w:left="850" w:hanging="425"/>
        <w:jc w:val="both"/>
        <w:rPr>
          <w:rFonts w:ascii="Arial" w:hAnsi="Arial" w:cs="Arial"/>
          <w:sz w:val="20"/>
          <w:szCs w:val="17"/>
        </w:rPr>
      </w:pPr>
    </w:p>
    <w:p w:rsidR="005E41D3" w:rsidRPr="00A00BBA" w:rsidRDefault="005E41D3" w:rsidP="007E6A3F">
      <w:pPr>
        <w:ind w:left="426" w:hanging="426"/>
        <w:jc w:val="both"/>
        <w:rPr>
          <w:rFonts w:ascii="Arial" w:hAnsi="Arial" w:cs="Arial"/>
          <w:sz w:val="20"/>
          <w:szCs w:val="17"/>
        </w:rPr>
      </w:pPr>
      <w:r w:rsidRPr="00A00BBA">
        <w:rPr>
          <w:rFonts w:ascii="Arial" w:hAnsi="Arial" w:cs="Arial"/>
          <w:sz w:val="20"/>
          <w:szCs w:val="17"/>
        </w:rPr>
        <w:t>6.</w:t>
      </w:r>
      <w:r w:rsidR="007E6A3F">
        <w:rPr>
          <w:rFonts w:ascii="Arial" w:hAnsi="Arial" w:cs="Arial"/>
          <w:sz w:val="20"/>
          <w:szCs w:val="17"/>
        </w:rPr>
        <w:tab/>
      </w:r>
      <w:r w:rsidRPr="00A00BBA">
        <w:rPr>
          <w:rFonts w:ascii="Arial" w:hAnsi="Arial" w:cs="Arial"/>
          <w:sz w:val="20"/>
          <w:szCs w:val="17"/>
        </w:rPr>
        <w:t xml:space="preserve">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may require candidates on the BMus with Honours (Education) or BMus (Hons) Community Music programme to discontinue attendance on courses in the programme if they fail any period of School Experience or any period of Community Placement on a second occasion. Candidates who have obtained no fewer than 360 credit points towards the degree, including at least 90 credit points at Level 3 may, on application, be awarded the Designated Degree of BMus, BMus (Education) or BMus (Community Music). </w:t>
      </w:r>
    </w:p>
    <w:p w:rsidR="005E41D3" w:rsidRPr="00A00BBA" w:rsidRDefault="005E41D3" w:rsidP="007E6A3F">
      <w:pPr>
        <w:ind w:left="426" w:hanging="426"/>
        <w:jc w:val="both"/>
        <w:rPr>
          <w:rFonts w:ascii="Arial" w:hAnsi="Arial" w:cs="Arial"/>
          <w:sz w:val="20"/>
          <w:szCs w:val="17"/>
        </w:rPr>
      </w:pPr>
      <w:r w:rsidRPr="00A00BBA">
        <w:rPr>
          <w:rFonts w:ascii="Arial" w:hAnsi="Arial" w:cs="Arial"/>
          <w:sz w:val="20"/>
          <w:szCs w:val="17"/>
        </w:rPr>
        <w:lastRenderedPageBreak/>
        <w:t>7.</w:t>
      </w:r>
      <w:r w:rsidR="007E6A3F">
        <w:rPr>
          <w:rFonts w:ascii="Arial" w:hAnsi="Arial" w:cs="Arial"/>
          <w:sz w:val="20"/>
          <w:szCs w:val="17"/>
        </w:rPr>
        <w:tab/>
      </w:r>
      <w:r w:rsidRPr="00A00BBA">
        <w:rPr>
          <w:rFonts w:ascii="Arial" w:hAnsi="Arial" w:cs="Arial"/>
          <w:sz w:val="20"/>
          <w:szCs w:val="17"/>
        </w:rPr>
        <w:t xml:space="preserve">Notwithstanding General Regulation 7, the validity of the class certificate for any period of School Experience or any period of Community Placement shall be limited to the academic year in which it is awarded. </w:t>
      </w:r>
    </w:p>
    <w:p w:rsidR="005E41D3" w:rsidRPr="00A00BBA" w:rsidRDefault="005E41D3" w:rsidP="007E6A3F">
      <w:pPr>
        <w:ind w:left="426" w:hanging="426"/>
        <w:jc w:val="both"/>
        <w:rPr>
          <w:rFonts w:ascii="Arial" w:hAnsi="Arial" w:cs="Arial"/>
          <w:sz w:val="20"/>
          <w:szCs w:val="17"/>
        </w:rPr>
      </w:pPr>
      <w:r w:rsidRPr="00A00BBA">
        <w:rPr>
          <w:rFonts w:ascii="Arial" w:hAnsi="Arial" w:cs="Arial"/>
          <w:sz w:val="20"/>
          <w:szCs w:val="17"/>
        </w:rPr>
        <w:t>8.</w:t>
      </w:r>
      <w:r w:rsidR="007E6A3F">
        <w:rPr>
          <w:rFonts w:ascii="Arial" w:hAnsi="Arial" w:cs="Arial"/>
          <w:sz w:val="20"/>
          <w:szCs w:val="17"/>
        </w:rPr>
        <w:tab/>
      </w:r>
      <w:r w:rsidRPr="00A00BBA">
        <w:rPr>
          <w:rFonts w:ascii="Arial" w:hAnsi="Arial" w:cs="Arial"/>
          <w:sz w:val="20"/>
          <w:szCs w:val="17"/>
        </w:rPr>
        <w:t xml:space="preserve">Any health, conduct, behaviour or other issue that could bear on a candidate’s suitability or fitness to practice teaching will be considered by the Fitness to Practice Committee. However, where such a case relates to academic misconduct within the Code of Practice on Student Discipline, it may be referred to the Fitness to Practice Committee only after procedures under that Code are exhausted and an allegation has been admitted or found to be proved. 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on the recommendation of the Fitness to Practice Committee, may suspend or terminate the studies of candidates for Degree Programmes in Education who, following a proper process of investigation, are judged not “fit to practice”. In exceptional circumstances only, the University may suspend the matriculation of, or exclude from specified activities of the University, candidates whose case has been referred to the Fitness to Practice Committee pending consideration of their case. In all cases, any such suspension or exclusion shall be subject to the procedures detailed in the University’s Code of Practice on Student Discipline, as these are prescribed by any </w:t>
      </w:r>
      <w:proofErr w:type="spellStart"/>
      <w:r w:rsidRPr="00A00BBA">
        <w:rPr>
          <w:rFonts w:ascii="Arial" w:hAnsi="Arial" w:cs="Arial"/>
          <w:sz w:val="20"/>
          <w:szCs w:val="17"/>
        </w:rPr>
        <w:t>resolut</w:t>
      </w:r>
      <w:proofErr w:type="spellEnd"/>
      <w:r w:rsidRPr="00A00BBA">
        <w:rPr>
          <w:rFonts w:ascii="Arial" w:hAnsi="Arial" w:cs="Arial"/>
          <w:sz w:val="20"/>
          <w:szCs w:val="17"/>
        </w:rPr>
        <w:t xml:space="preserve"> ion of the University Court in force at the relevant time. </w:t>
      </w:r>
    </w:p>
    <w:p w:rsidR="005E41D3" w:rsidRDefault="005E41D3" w:rsidP="007E6A3F">
      <w:pPr>
        <w:spacing w:after="0" w:line="240" w:lineRule="auto"/>
        <w:ind w:left="426" w:hanging="426"/>
        <w:jc w:val="both"/>
        <w:rPr>
          <w:rFonts w:ascii="Arial" w:hAnsi="Arial" w:cs="Arial"/>
          <w:sz w:val="20"/>
          <w:szCs w:val="17"/>
        </w:rPr>
      </w:pPr>
      <w:r w:rsidRPr="00A00BBA">
        <w:rPr>
          <w:rFonts w:ascii="Arial" w:hAnsi="Arial" w:cs="Arial"/>
          <w:sz w:val="20"/>
          <w:szCs w:val="17"/>
        </w:rPr>
        <w:t>9.</w:t>
      </w:r>
      <w:r w:rsidR="007E6A3F">
        <w:rPr>
          <w:rFonts w:ascii="Arial" w:hAnsi="Arial" w:cs="Arial"/>
          <w:sz w:val="20"/>
          <w:szCs w:val="17"/>
        </w:rPr>
        <w:tab/>
      </w:r>
      <w:r w:rsidRPr="00A00BBA">
        <w:rPr>
          <w:rFonts w:ascii="Arial" w:hAnsi="Arial" w:cs="Arial"/>
          <w:sz w:val="20"/>
          <w:szCs w:val="17"/>
        </w:rPr>
        <w:t xml:space="preserve">Candidates for the Degree of BMus with Honours, BMus with Honours (Education) or BMus (Hons) Community Music who either: </w:t>
      </w:r>
    </w:p>
    <w:p w:rsidR="007E6A3F" w:rsidRPr="00A00BBA" w:rsidRDefault="007E6A3F" w:rsidP="007E6A3F">
      <w:pPr>
        <w:spacing w:after="0" w:line="240" w:lineRule="auto"/>
        <w:ind w:left="426" w:hanging="426"/>
        <w:jc w:val="both"/>
        <w:rPr>
          <w:rFonts w:ascii="Arial" w:hAnsi="Arial" w:cs="Arial"/>
          <w:sz w:val="20"/>
          <w:szCs w:val="17"/>
        </w:rPr>
      </w:pPr>
    </w:p>
    <w:p w:rsidR="005E41D3" w:rsidRPr="00A00BBA" w:rsidRDefault="005E41D3" w:rsidP="007E6A3F">
      <w:pPr>
        <w:spacing w:after="0" w:line="240" w:lineRule="auto"/>
        <w:ind w:left="851" w:hanging="425"/>
        <w:jc w:val="both"/>
        <w:rPr>
          <w:rFonts w:ascii="Arial" w:hAnsi="Arial" w:cs="Arial"/>
          <w:sz w:val="20"/>
          <w:szCs w:val="17"/>
        </w:rPr>
      </w:pPr>
      <w:r w:rsidRPr="00A00BBA">
        <w:rPr>
          <w:rFonts w:ascii="Arial" w:hAnsi="Arial" w:cs="Arial"/>
          <w:sz w:val="20"/>
          <w:szCs w:val="17"/>
        </w:rPr>
        <w:t>(a)</w:t>
      </w:r>
      <w:r w:rsidR="007E6A3F">
        <w:rPr>
          <w:rFonts w:ascii="Arial" w:hAnsi="Arial" w:cs="Arial"/>
          <w:sz w:val="20"/>
          <w:szCs w:val="17"/>
        </w:rPr>
        <w:tab/>
      </w:r>
      <w:r w:rsidRPr="00A00BBA">
        <w:rPr>
          <w:rFonts w:ascii="Arial" w:hAnsi="Arial" w:cs="Arial"/>
          <w:sz w:val="20"/>
          <w:szCs w:val="17"/>
        </w:rPr>
        <w:t xml:space="preserve">have failed to complete the requirements for this degree within five calendar years of the date of their first matriculation for this degree, or; </w:t>
      </w:r>
    </w:p>
    <w:p w:rsidR="005E41D3" w:rsidRPr="00A00BBA" w:rsidRDefault="005E41D3" w:rsidP="007E6A3F">
      <w:pPr>
        <w:spacing w:after="0" w:line="240" w:lineRule="auto"/>
        <w:ind w:left="851" w:hanging="425"/>
        <w:jc w:val="both"/>
        <w:rPr>
          <w:rFonts w:ascii="Arial" w:hAnsi="Arial" w:cs="Arial"/>
          <w:sz w:val="20"/>
          <w:szCs w:val="17"/>
        </w:rPr>
      </w:pPr>
      <w:r w:rsidRPr="00A00BBA">
        <w:rPr>
          <w:rFonts w:ascii="Arial" w:hAnsi="Arial" w:cs="Arial"/>
          <w:sz w:val="20"/>
          <w:szCs w:val="17"/>
        </w:rPr>
        <w:t>(b)</w:t>
      </w:r>
      <w:r w:rsidR="007E6A3F">
        <w:rPr>
          <w:rFonts w:ascii="Arial" w:hAnsi="Arial" w:cs="Arial"/>
          <w:sz w:val="20"/>
          <w:szCs w:val="17"/>
        </w:rPr>
        <w:tab/>
      </w:r>
      <w:r w:rsidRPr="00A00BBA">
        <w:rPr>
          <w:rFonts w:ascii="Arial" w:hAnsi="Arial" w:cs="Arial"/>
          <w:sz w:val="20"/>
          <w:szCs w:val="17"/>
        </w:rPr>
        <w:t xml:space="preserve">can no longer do so (e.g. are deemed unfit to practice) or; </w:t>
      </w:r>
    </w:p>
    <w:p w:rsidR="005E41D3" w:rsidRDefault="005E41D3" w:rsidP="007E6A3F">
      <w:pPr>
        <w:spacing w:after="0" w:line="240" w:lineRule="auto"/>
        <w:ind w:left="851" w:hanging="425"/>
        <w:jc w:val="both"/>
        <w:rPr>
          <w:rFonts w:ascii="Arial" w:hAnsi="Arial" w:cs="Arial"/>
          <w:sz w:val="20"/>
          <w:szCs w:val="17"/>
        </w:rPr>
      </w:pPr>
      <w:r w:rsidRPr="00A00BBA">
        <w:rPr>
          <w:rFonts w:ascii="Arial" w:hAnsi="Arial" w:cs="Arial"/>
          <w:sz w:val="20"/>
          <w:szCs w:val="17"/>
        </w:rPr>
        <w:t>(c)</w:t>
      </w:r>
      <w:r w:rsidR="007E6A3F">
        <w:rPr>
          <w:rFonts w:ascii="Arial" w:hAnsi="Arial" w:cs="Arial"/>
          <w:sz w:val="20"/>
          <w:szCs w:val="17"/>
        </w:rPr>
        <w:tab/>
      </w:r>
      <w:r w:rsidRPr="00A00BBA">
        <w:rPr>
          <w:rFonts w:ascii="Arial" w:hAnsi="Arial" w:cs="Arial"/>
          <w:sz w:val="20"/>
          <w:szCs w:val="17"/>
        </w:rPr>
        <w:t xml:space="preserve">have indicated in writing to the </w:t>
      </w:r>
      <w:proofErr w:type="spellStart"/>
      <w:r w:rsidRPr="00A00BBA">
        <w:rPr>
          <w:rFonts w:ascii="Arial" w:hAnsi="Arial" w:cs="Arial"/>
          <w:sz w:val="20"/>
          <w:szCs w:val="17"/>
        </w:rPr>
        <w:t>Senatus</w:t>
      </w:r>
      <w:proofErr w:type="spellEnd"/>
      <w:r w:rsidRPr="00A00BBA">
        <w:rPr>
          <w:rFonts w:ascii="Arial" w:hAnsi="Arial" w:cs="Arial"/>
          <w:sz w:val="20"/>
          <w:szCs w:val="17"/>
        </w:rPr>
        <w:t xml:space="preserve"> </w:t>
      </w:r>
      <w:proofErr w:type="spellStart"/>
      <w:r w:rsidRPr="00A00BBA">
        <w:rPr>
          <w:rFonts w:ascii="Arial" w:hAnsi="Arial" w:cs="Arial"/>
          <w:sz w:val="20"/>
          <w:szCs w:val="17"/>
        </w:rPr>
        <w:t>Academicus</w:t>
      </w:r>
      <w:proofErr w:type="spellEnd"/>
      <w:r w:rsidRPr="00A00BBA">
        <w:rPr>
          <w:rFonts w:ascii="Arial" w:hAnsi="Arial" w:cs="Arial"/>
          <w:sz w:val="20"/>
          <w:szCs w:val="17"/>
        </w:rPr>
        <w:t xml:space="preserve"> that they no longer wish to pursue a curriculum leading to the degree of BMus with Honours, BMus with Honours (Education) or BMus (Hons) Community Music </w:t>
      </w:r>
    </w:p>
    <w:p w:rsidR="007E6A3F" w:rsidRPr="00A00BBA" w:rsidRDefault="007E6A3F" w:rsidP="007E6A3F">
      <w:pPr>
        <w:spacing w:after="0" w:line="240" w:lineRule="auto"/>
        <w:ind w:left="851" w:hanging="425"/>
        <w:jc w:val="both"/>
        <w:rPr>
          <w:rFonts w:ascii="Arial" w:hAnsi="Arial" w:cs="Arial"/>
          <w:sz w:val="20"/>
          <w:szCs w:val="17"/>
        </w:rPr>
      </w:pPr>
    </w:p>
    <w:p w:rsidR="005E41D3" w:rsidRDefault="005E41D3" w:rsidP="007E6A3F">
      <w:pPr>
        <w:spacing w:after="0" w:line="240" w:lineRule="auto"/>
        <w:ind w:left="426"/>
        <w:jc w:val="both"/>
        <w:rPr>
          <w:rFonts w:ascii="Arial" w:hAnsi="Arial" w:cs="Arial"/>
          <w:sz w:val="20"/>
          <w:szCs w:val="17"/>
        </w:rPr>
      </w:pPr>
      <w:r w:rsidRPr="00A00BBA">
        <w:rPr>
          <w:rFonts w:ascii="Arial" w:hAnsi="Arial" w:cs="Arial"/>
          <w:sz w:val="20"/>
          <w:szCs w:val="17"/>
        </w:rPr>
        <w:t xml:space="preserve">but who (in each case) have obtained no fewer than 360 credit points towards the degree including at least 90 credit points at Level 3 may, on application, be awarded the Designated Degree of BMus, BMus (Education) or BMus (Community </w:t>
      </w:r>
      <w:proofErr w:type="gramStart"/>
      <w:r w:rsidRPr="00A00BBA">
        <w:rPr>
          <w:rFonts w:ascii="Arial" w:hAnsi="Arial" w:cs="Arial"/>
          <w:sz w:val="20"/>
          <w:szCs w:val="17"/>
        </w:rPr>
        <w:t>Music).</w:t>
      </w:r>
      <w:proofErr w:type="gramEnd"/>
      <w:r w:rsidRPr="00A00BBA">
        <w:rPr>
          <w:rFonts w:ascii="Arial" w:hAnsi="Arial" w:cs="Arial"/>
          <w:sz w:val="20"/>
          <w:szCs w:val="17"/>
        </w:rPr>
        <w:t xml:space="preserve"> </w:t>
      </w:r>
    </w:p>
    <w:p w:rsidR="007E6A3F" w:rsidRPr="00A00BBA" w:rsidRDefault="007E6A3F" w:rsidP="007E6A3F">
      <w:pPr>
        <w:spacing w:after="0" w:line="240" w:lineRule="auto"/>
        <w:ind w:left="426" w:hanging="426"/>
        <w:jc w:val="both"/>
        <w:rPr>
          <w:rFonts w:ascii="Arial" w:hAnsi="Arial" w:cs="Arial"/>
          <w:sz w:val="20"/>
          <w:szCs w:val="17"/>
        </w:rPr>
      </w:pPr>
    </w:p>
    <w:p w:rsidR="005E41D3" w:rsidRPr="00A00BBA" w:rsidRDefault="005E41D3" w:rsidP="007E6A3F">
      <w:pPr>
        <w:ind w:left="426" w:hanging="426"/>
        <w:jc w:val="both"/>
        <w:rPr>
          <w:rFonts w:ascii="Arial" w:hAnsi="Arial" w:cs="Arial"/>
          <w:sz w:val="20"/>
          <w:szCs w:val="17"/>
        </w:rPr>
      </w:pPr>
      <w:r w:rsidRPr="00A00BBA">
        <w:rPr>
          <w:rFonts w:ascii="Arial" w:hAnsi="Arial" w:cs="Arial"/>
          <w:sz w:val="20"/>
          <w:szCs w:val="17"/>
        </w:rPr>
        <w:t>10.</w:t>
      </w:r>
      <w:r w:rsidR="005E4CD6">
        <w:rPr>
          <w:rFonts w:ascii="Arial" w:hAnsi="Arial" w:cs="Arial"/>
          <w:sz w:val="20"/>
          <w:szCs w:val="17"/>
        </w:rPr>
        <w:tab/>
      </w:r>
      <w:r w:rsidRPr="00A00BBA">
        <w:rPr>
          <w:rFonts w:ascii="Arial" w:hAnsi="Arial" w:cs="Arial"/>
          <w:sz w:val="20"/>
          <w:szCs w:val="17"/>
        </w:rPr>
        <w:t xml:space="preserve">Candidates awarded a Designated degree after pursuing a course of study in Music Education will not be eligible for provisional registration with the General Teaching Council for Scotland (GTCS). </w:t>
      </w:r>
      <w:bookmarkStart w:id="0" w:name="_GoBack"/>
      <w:bookmarkEnd w:id="0"/>
    </w:p>
    <w:sectPr w:rsidR="005E41D3" w:rsidRPr="00A00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D3"/>
    <w:rsid w:val="001B3968"/>
    <w:rsid w:val="00444ED2"/>
    <w:rsid w:val="005E41D3"/>
    <w:rsid w:val="005E4CD6"/>
    <w:rsid w:val="006D5389"/>
    <w:rsid w:val="007E6A3F"/>
    <w:rsid w:val="008A6A02"/>
    <w:rsid w:val="00A00BBA"/>
    <w:rsid w:val="00D03B61"/>
    <w:rsid w:val="00DF3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ED764-8586-48F6-80A7-5CA5B874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41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Crabtree, Robyn Leigh</dc:creator>
  <cp:keywords/>
  <dc:description/>
  <cp:lastModifiedBy>Rowand, Pat</cp:lastModifiedBy>
  <cp:revision>2</cp:revision>
  <dcterms:created xsi:type="dcterms:W3CDTF">2019-07-23T14:39:00Z</dcterms:created>
  <dcterms:modified xsi:type="dcterms:W3CDTF">2019-07-23T14:39:00Z</dcterms:modified>
</cp:coreProperties>
</file>